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70" w:rsidRDefault="00585D70" w:rsidP="00585D70"/>
    <w:p w:rsidR="00585D70" w:rsidRDefault="00585D70" w:rsidP="00585D70"/>
    <w:p w:rsidR="00585D70" w:rsidRDefault="00585D70" w:rsidP="00585D70"/>
    <w:p w:rsidR="00585D70" w:rsidRDefault="00585D70"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585D70" w:rsidRPr="00EB6448" w:rsidRDefault="00585D70" w:rsidP="00585D70">
      <w:pPr>
        <w:jc w:val="center"/>
        <w:rPr>
          <w:rFonts w:ascii="Arial" w:hAnsi="Arial" w:cs="Arial"/>
          <w:b/>
          <w:sz w:val="40"/>
          <w:szCs w:val="40"/>
        </w:rPr>
      </w:pPr>
      <w:r w:rsidRPr="00EB6448">
        <w:rPr>
          <w:rFonts w:ascii="Arial" w:hAnsi="Arial" w:cs="Arial"/>
          <w:b/>
          <w:sz w:val="40"/>
          <w:szCs w:val="40"/>
        </w:rPr>
        <w:t>INFORME DE PERTENENCIA SOCIOLINGÜÍSTICA</w:t>
      </w:r>
    </w:p>
    <w:p w:rsidR="00585D70" w:rsidRPr="00EB6448" w:rsidRDefault="00585D70" w:rsidP="00585D70">
      <w:pPr>
        <w:jc w:val="center"/>
        <w:rPr>
          <w:rFonts w:ascii="Arial" w:hAnsi="Arial" w:cs="Arial"/>
          <w:b/>
          <w:sz w:val="40"/>
          <w:szCs w:val="40"/>
        </w:rPr>
      </w:pPr>
    </w:p>
    <w:p w:rsidR="00585D70" w:rsidRPr="00A46A98" w:rsidRDefault="00585D70" w:rsidP="00585D70">
      <w:pPr>
        <w:jc w:val="center"/>
        <w:rPr>
          <w:rFonts w:ascii="Arial" w:hAnsi="Arial" w:cs="Arial"/>
          <w:b/>
          <w:sz w:val="32"/>
          <w:szCs w:val="32"/>
        </w:rPr>
      </w:pPr>
      <w:r w:rsidRPr="00EB6448">
        <w:rPr>
          <w:rStyle w:val="Textoennegrita"/>
          <w:rFonts w:cs="Arial"/>
          <w:color w:val="000000"/>
          <w:shd w:val="clear" w:color="auto" w:fill="EEEEEE"/>
        </w:rPr>
        <w:t>DIRECCIÓN GENERAL DE CORREOS Y TELÉGRAFOS DE GUATEMALA</w:t>
      </w:r>
    </w:p>
    <w:p w:rsidR="00585D70" w:rsidRPr="00A46A98" w:rsidRDefault="00585D70" w:rsidP="00585D70">
      <w:pPr>
        <w:jc w:val="center"/>
        <w:rPr>
          <w:rFonts w:ascii="Arial" w:hAnsi="Arial" w:cs="Arial"/>
          <w:b/>
          <w:sz w:val="32"/>
          <w:szCs w:val="32"/>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A02C2B" w:rsidRDefault="00A02C2B" w:rsidP="00585D70">
      <w:pPr>
        <w:jc w:val="center"/>
        <w:rPr>
          <w:rFonts w:ascii="Arial" w:hAnsi="Arial" w:cs="Arial"/>
          <w:b/>
        </w:rPr>
      </w:pPr>
    </w:p>
    <w:p w:rsidR="00A02C2B" w:rsidRDefault="00A02C2B"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272490" w:rsidRDefault="00585D70" w:rsidP="00A02C2B">
      <w:pPr>
        <w:jc w:val="right"/>
        <w:rPr>
          <w:rFonts w:ascii="Arial" w:hAnsi="Arial" w:cs="Arial"/>
          <w:b/>
        </w:rPr>
      </w:pPr>
      <w:r>
        <w:rPr>
          <w:rFonts w:ascii="Arial" w:hAnsi="Arial" w:cs="Arial"/>
          <w:b/>
        </w:rPr>
        <w:t xml:space="preserve">Guatemala, </w:t>
      </w:r>
      <w:r w:rsidR="000A27C5">
        <w:rPr>
          <w:rFonts w:ascii="Arial" w:hAnsi="Arial" w:cs="Arial"/>
          <w:b/>
        </w:rPr>
        <w:t xml:space="preserve">Marzo </w:t>
      </w:r>
      <w:r>
        <w:rPr>
          <w:rFonts w:ascii="Arial" w:hAnsi="Arial" w:cs="Arial"/>
          <w:b/>
        </w:rPr>
        <w:t xml:space="preserve"> 2024</w:t>
      </w:r>
    </w:p>
    <w:p w:rsidR="00792387" w:rsidRDefault="00792387"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Pr="000E4374" w:rsidRDefault="00216A24" w:rsidP="00792387">
      <w:pPr>
        <w:rPr>
          <w:rFonts w:ascii="Arial" w:hAnsi="Arial" w:cs="Arial"/>
          <w:b/>
        </w:rPr>
      </w:pPr>
    </w:p>
    <w:sdt>
      <w:sdtPr>
        <w:rPr>
          <w:rFonts w:asciiTheme="minorHAnsi" w:eastAsiaTheme="minorHAnsi" w:hAnsiTheme="minorHAnsi" w:cs="Arial"/>
          <w:b w:val="0"/>
          <w:sz w:val="24"/>
          <w:szCs w:val="24"/>
          <w:lang w:val="es-ES" w:eastAsia="en-US"/>
        </w:rPr>
        <w:id w:val="-350494476"/>
        <w:docPartObj>
          <w:docPartGallery w:val="Table of Contents"/>
          <w:docPartUnique/>
        </w:docPartObj>
      </w:sdtPr>
      <w:sdtEndPr>
        <w:rPr>
          <w:bCs/>
        </w:rPr>
      </w:sdtEndPr>
      <w:sdtContent>
        <w:p w:rsidR="00792387" w:rsidRPr="00EC6F2A" w:rsidRDefault="00792387" w:rsidP="00792387">
          <w:pPr>
            <w:pStyle w:val="TtulodeTDC"/>
            <w:rPr>
              <w:rFonts w:cs="Arial"/>
              <w:sz w:val="24"/>
              <w:szCs w:val="24"/>
              <w:lang w:val="es-ES"/>
            </w:rPr>
          </w:pPr>
          <w:r w:rsidRPr="00EC6F2A">
            <w:rPr>
              <w:rFonts w:cs="Arial"/>
              <w:sz w:val="24"/>
              <w:szCs w:val="24"/>
              <w:lang w:val="es-ES"/>
            </w:rPr>
            <w:t>Contenido</w:t>
          </w:r>
        </w:p>
        <w:p w:rsidR="00792387" w:rsidRPr="00EC6F2A" w:rsidRDefault="00792387" w:rsidP="00792387">
          <w:pPr>
            <w:rPr>
              <w:rFonts w:ascii="Arial" w:hAnsi="Arial" w:cs="Arial"/>
              <w:lang w:val="es-ES" w:eastAsia="es-GT"/>
            </w:rPr>
          </w:pPr>
        </w:p>
        <w:p w:rsidR="00070796" w:rsidRDefault="00792387">
          <w:pPr>
            <w:pStyle w:val="TDC1"/>
            <w:rPr>
              <w:rFonts w:eastAsiaTheme="minorEastAsia"/>
              <w:noProof/>
              <w:sz w:val="22"/>
              <w:szCs w:val="22"/>
              <w:lang w:eastAsia="es-GT"/>
            </w:rPr>
          </w:pPr>
          <w:r w:rsidRPr="00EC6F2A">
            <w:rPr>
              <w:rFonts w:ascii="Arial" w:hAnsi="Arial" w:cs="Arial"/>
            </w:rPr>
            <w:fldChar w:fldCharType="begin"/>
          </w:r>
          <w:r w:rsidRPr="00EC6F2A">
            <w:rPr>
              <w:rFonts w:ascii="Arial" w:hAnsi="Arial" w:cs="Arial"/>
            </w:rPr>
            <w:instrText xml:space="preserve"> TOC \o "1-3" \h \z \u </w:instrText>
          </w:r>
          <w:r w:rsidRPr="00EC6F2A">
            <w:rPr>
              <w:rFonts w:ascii="Arial" w:hAnsi="Arial" w:cs="Arial"/>
            </w:rPr>
            <w:fldChar w:fldCharType="separate"/>
          </w:r>
          <w:hyperlink w:anchor="_Toc160201961" w:history="1">
            <w:r w:rsidR="00070796" w:rsidRPr="004350C9">
              <w:rPr>
                <w:rStyle w:val="Hipervnculo"/>
                <w:b/>
                <w:noProof/>
              </w:rPr>
              <w:t>a)</w:t>
            </w:r>
            <w:r w:rsidR="00070796">
              <w:rPr>
                <w:rFonts w:eastAsiaTheme="minorEastAsia"/>
                <w:noProof/>
                <w:sz w:val="22"/>
                <w:szCs w:val="22"/>
                <w:lang w:eastAsia="es-GT"/>
              </w:rPr>
              <w:tab/>
            </w:r>
            <w:r w:rsidR="00070796" w:rsidRPr="004350C9">
              <w:rPr>
                <w:rStyle w:val="Hipervnculo"/>
                <w:b/>
                <w:noProof/>
              </w:rPr>
              <w:t>Antecedentes</w:t>
            </w:r>
            <w:r w:rsidR="00070796">
              <w:rPr>
                <w:noProof/>
                <w:webHidden/>
              </w:rPr>
              <w:tab/>
            </w:r>
            <w:r w:rsidR="00070796">
              <w:rPr>
                <w:noProof/>
                <w:webHidden/>
              </w:rPr>
              <w:fldChar w:fldCharType="begin"/>
            </w:r>
            <w:r w:rsidR="00070796">
              <w:rPr>
                <w:noProof/>
                <w:webHidden/>
              </w:rPr>
              <w:instrText xml:space="preserve"> PAGEREF _Toc160201961 \h </w:instrText>
            </w:r>
            <w:r w:rsidR="00070796">
              <w:rPr>
                <w:noProof/>
                <w:webHidden/>
              </w:rPr>
            </w:r>
            <w:r w:rsidR="00070796">
              <w:rPr>
                <w:noProof/>
                <w:webHidden/>
              </w:rPr>
              <w:fldChar w:fldCharType="separate"/>
            </w:r>
            <w:r w:rsidR="00245B95">
              <w:rPr>
                <w:noProof/>
                <w:webHidden/>
              </w:rPr>
              <w:t>3</w:t>
            </w:r>
            <w:r w:rsidR="00070796">
              <w:rPr>
                <w:noProof/>
                <w:webHidden/>
              </w:rPr>
              <w:fldChar w:fldCharType="end"/>
            </w:r>
          </w:hyperlink>
        </w:p>
        <w:p w:rsidR="00070796" w:rsidRDefault="00245B95">
          <w:pPr>
            <w:pStyle w:val="TDC1"/>
            <w:rPr>
              <w:rFonts w:eastAsiaTheme="minorEastAsia"/>
              <w:noProof/>
              <w:sz w:val="22"/>
              <w:szCs w:val="22"/>
              <w:lang w:eastAsia="es-GT"/>
            </w:rPr>
          </w:pPr>
          <w:hyperlink w:anchor="_Toc160201962" w:history="1">
            <w:r w:rsidR="00070796" w:rsidRPr="004350C9">
              <w:rPr>
                <w:rStyle w:val="Hipervnculo"/>
                <w:b/>
                <w:noProof/>
              </w:rPr>
              <w:t>b)</w:t>
            </w:r>
            <w:r w:rsidR="00070796">
              <w:rPr>
                <w:rFonts w:eastAsiaTheme="minorEastAsia"/>
                <w:noProof/>
                <w:sz w:val="22"/>
                <w:szCs w:val="22"/>
                <w:lang w:eastAsia="es-GT"/>
              </w:rPr>
              <w:tab/>
            </w:r>
            <w:r w:rsidR="00070796" w:rsidRPr="004350C9">
              <w:rPr>
                <w:rStyle w:val="Hipervnculo"/>
                <w:b/>
                <w:noProof/>
              </w:rPr>
              <w:t>Elaboración del Informe</w:t>
            </w:r>
            <w:r w:rsidR="00070796">
              <w:rPr>
                <w:noProof/>
                <w:webHidden/>
              </w:rPr>
              <w:tab/>
            </w:r>
            <w:r w:rsidR="00070796">
              <w:rPr>
                <w:noProof/>
                <w:webHidden/>
              </w:rPr>
              <w:fldChar w:fldCharType="begin"/>
            </w:r>
            <w:r w:rsidR="00070796">
              <w:rPr>
                <w:noProof/>
                <w:webHidden/>
              </w:rPr>
              <w:instrText xml:space="preserve"> PAGEREF _Toc160201962 \h </w:instrText>
            </w:r>
            <w:r w:rsidR="00070796">
              <w:rPr>
                <w:noProof/>
                <w:webHidden/>
              </w:rPr>
            </w:r>
            <w:r w:rsidR="00070796">
              <w:rPr>
                <w:noProof/>
                <w:webHidden/>
              </w:rPr>
              <w:fldChar w:fldCharType="separate"/>
            </w:r>
            <w:r>
              <w:rPr>
                <w:noProof/>
                <w:webHidden/>
              </w:rPr>
              <w:t>4</w:t>
            </w:r>
            <w:r w:rsidR="00070796">
              <w:rPr>
                <w:noProof/>
                <w:webHidden/>
              </w:rPr>
              <w:fldChar w:fldCharType="end"/>
            </w:r>
          </w:hyperlink>
        </w:p>
        <w:p w:rsidR="00070796" w:rsidRDefault="00245B95">
          <w:pPr>
            <w:pStyle w:val="TDC2"/>
            <w:tabs>
              <w:tab w:val="left" w:pos="660"/>
              <w:tab w:val="right" w:leader="dot" w:pos="8828"/>
            </w:tabs>
            <w:rPr>
              <w:rStyle w:val="Hipervnculo"/>
              <w:noProof/>
            </w:rPr>
          </w:pPr>
          <w:hyperlink w:anchor="_Toc160201963" w:history="1">
            <w:r w:rsidR="00070796" w:rsidRPr="004350C9">
              <w:rPr>
                <w:rStyle w:val="Hipervnculo"/>
                <w:rFonts w:cs="Arial"/>
                <w:noProof/>
              </w:rPr>
              <w:t>1.</w:t>
            </w:r>
            <w:r w:rsidR="00070796">
              <w:rPr>
                <w:rFonts w:eastAsiaTheme="minorEastAsia"/>
                <w:noProof/>
                <w:sz w:val="22"/>
                <w:szCs w:val="22"/>
                <w:lang w:eastAsia="es-GT"/>
              </w:rPr>
              <w:tab/>
            </w:r>
            <w:r w:rsidR="00070796" w:rsidRPr="004350C9">
              <w:rPr>
                <w:rStyle w:val="Hipervnculo"/>
                <w:rFonts w:cs="Arial"/>
                <w:noProof/>
              </w:rPr>
              <w:t>Descripción de la recopilación de los datos</w:t>
            </w:r>
            <w:r w:rsidR="00070796">
              <w:rPr>
                <w:noProof/>
                <w:webHidden/>
              </w:rPr>
              <w:tab/>
            </w:r>
            <w:r w:rsidR="00070796">
              <w:rPr>
                <w:noProof/>
                <w:webHidden/>
              </w:rPr>
              <w:fldChar w:fldCharType="begin"/>
            </w:r>
            <w:r w:rsidR="00070796">
              <w:rPr>
                <w:noProof/>
                <w:webHidden/>
              </w:rPr>
              <w:instrText xml:space="preserve"> PAGEREF _Toc160201963 \h </w:instrText>
            </w:r>
            <w:r w:rsidR="00070796">
              <w:rPr>
                <w:noProof/>
                <w:webHidden/>
              </w:rPr>
            </w:r>
            <w:r w:rsidR="00070796">
              <w:rPr>
                <w:noProof/>
                <w:webHidden/>
              </w:rPr>
              <w:fldChar w:fldCharType="separate"/>
            </w:r>
            <w:r>
              <w:rPr>
                <w:noProof/>
                <w:webHidden/>
              </w:rPr>
              <w:t>4</w:t>
            </w:r>
            <w:r w:rsidR="00070796">
              <w:rPr>
                <w:noProof/>
                <w:webHidden/>
              </w:rPr>
              <w:fldChar w:fldCharType="end"/>
            </w:r>
          </w:hyperlink>
        </w:p>
        <w:p w:rsidR="00070796" w:rsidRPr="00070796" w:rsidRDefault="00070796" w:rsidP="00070796">
          <w:pPr>
            <w:rPr>
              <w:lang w:val="es-GT"/>
            </w:rPr>
          </w:pPr>
        </w:p>
        <w:p w:rsidR="00070796" w:rsidRDefault="00245B95">
          <w:pPr>
            <w:pStyle w:val="TDC2"/>
            <w:tabs>
              <w:tab w:val="right" w:leader="dot" w:pos="8828"/>
            </w:tabs>
            <w:rPr>
              <w:rStyle w:val="Hipervnculo"/>
              <w:noProof/>
            </w:rPr>
          </w:pPr>
          <w:hyperlink w:anchor="_Toc160201964" w:history="1">
            <w:r w:rsidR="00070796" w:rsidRPr="004350C9">
              <w:rPr>
                <w:rStyle w:val="Hipervnculo"/>
                <w:noProof/>
              </w:rPr>
              <w:t>Imagen 1: Formato de la boleta digital</w:t>
            </w:r>
            <w:r w:rsidR="00070796">
              <w:rPr>
                <w:noProof/>
                <w:webHidden/>
              </w:rPr>
              <w:tab/>
            </w:r>
            <w:r w:rsidR="00070796">
              <w:rPr>
                <w:noProof/>
                <w:webHidden/>
              </w:rPr>
              <w:fldChar w:fldCharType="begin"/>
            </w:r>
            <w:r w:rsidR="00070796">
              <w:rPr>
                <w:noProof/>
                <w:webHidden/>
              </w:rPr>
              <w:instrText xml:space="preserve"> PAGEREF _Toc160201964 \h </w:instrText>
            </w:r>
            <w:r w:rsidR="00070796">
              <w:rPr>
                <w:noProof/>
                <w:webHidden/>
              </w:rPr>
            </w:r>
            <w:r w:rsidR="00070796">
              <w:rPr>
                <w:noProof/>
                <w:webHidden/>
              </w:rPr>
              <w:fldChar w:fldCharType="separate"/>
            </w:r>
            <w:r>
              <w:rPr>
                <w:noProof/>
                <w:webHidden/>
              </w:rPr>
              <w:t>4</w:t>
            </w:r>
            <w:r w:rsidR="00070796">
              <w:rPr>
                <w:noProof/>
                <w:webHidden/>
              </w:rPr>
              <w:fldChar w:fldCharType="end"/>
            </w:r>
          </w:hyperlink>
        </w:p>
        <w:p w:rsidR="00070796" w:rsidRPr="00070796" w:rsidRDefault="00070796" w:rsidP="00070796">
          <w:pPr>
            <w:rPr>
              <w:lang w:val="es-GT"/>
            </w:rPr>
          </w:pPr>
        </w:p>
        <w:p w:rsidR="00070796" w:rsidRDefault="00245B95">
          <w:pPr>
            <w:pStyle w:val="TDC2"/>
            <w:tabs>
              <w:tab w:val="left" w:pos="660"/>
              <w:tab w:val="right" w:leader="dot" w:pos="8828"/>
            </w:tabs>
            <w:rPr>
              <w:rStyle w:val="Hipervnculo"/>
              <w:noProof/>
            </w:rPr>
          </w:pPr>
          <w:hyperlink w:anchor="_Toc160201965" w:history="1">
            <w:r w:rsidR="00070796" w:rsidRPr="004350C9">
              <w:rPr>
                <w:rStyle w:val="Hipervnculo"/>
                <w:rFonts w:cs="Arial"/>
                <w:noProof/>
              </w:rPr>
              <w:t>2.</w:t>
            </w:r>
            <w:r w:rsidR="00070796">
              <w:rPr>
                <w:rFonts w:eastAsiaTheme="minorEastAsia"/>
                <w:noProof/>
                <w:sz w:val="22"/>
                <w:szCs w:val="22"/>
                <w:lang w:eastAsia="es-GT"/>
              </w:rPr>
              <w:tab/>
            </w:r>
            <w:r w:rsidR="00070796" w:rsidRPr="004350C9">
              <w:rPr>
                <w:rStyle w:val="Hipervnculo"/>
                <w:rFonts w:cs="Arial"/>
                <w:noProof/>
              </w:rPr>
              <w:t>Análisis de datos</w:t>
            </w:r>
            <w:r w:rsidR="00070796">
              <w:rPr>
                <w:noProof/>
                <w:webHidden/>
              </w:rPr>
              <w:tab/>
            </w:r>
            <w:r w:rsidR="00070796">
              <w:rPr>
                <w:noProof/>
                <w:webHidden/>
              </w:rPr>
              <w:fldChar w:fldCharType="begin"/>
            </w:r>
            <w:r w:rsidR="00070796">
              <w:rPr>
                <w:noProof/>
                <w:webHidden/>
              </w:rPr>
              <w:instrText xml:space="preserve"> PAGEREF _Toc160201965 \h </w:instrText>
            </w:r>
            <w:r w:rsidR="00070796">
              <w:rPr>
                <w:noProof/>
                <w:webHidden/>
              </w:rPr>
            </w:r>
            <w:r w:rsidR="00070796">
              <w:rPr>
                <w:noProof/>
                <w:webHidden/>
              </w:rPr>
              <w:fldChar w:fldCharType="separate"/>
            </w:r>
            <w:r>
              <w:rPr>
                <w:noProof/>
                <w:webHidden/>
              </w:rPr>
              <w:t>6</w:t>
            </w:r>
            <w:r w:rsidR="00070796">
              <w:rPr>
                <w:noProof/>
                <w:webHidden/>
              </w:rPr>
              <w:fldChar w:fldCharType="end"/>
            </w:r>
          </w:hyperlink>
        </w:p>
        <w:p w:rsidR="00070796" w:rsidRPr="00070796" w:rsidRDefault="00070796" w:rsidP="00070796">
          <w:pPr>
            <w:rPr>
              <w:lang w:val="es-GT"/>
            </w:rPr>
          </w:pPr>
        </w:p>
        <w:p w:rsidR="00070796" w:rsidRDefault="00245B95">
          <w:pPr>
            <w:pStyle w:val="TDC2"/>
            <w:tabs>
              <w:tab w:val="right" w:leader="dot" w:pos="8828"/>
            </w:tabs>
            <w:rPr>
              <w:rStyle w:val="Hipervnculo"/>
              <w:noProof/>
            </w:rPr>
          </w:pPr>
          <w:hyperlink w:anchor="_Toc160201966" w:history="1">
            <w:r w:rsidR="00070796" w:rsidRPr="004350C9">
              <w:rPr>
                <w:rStyle w:val="Hipervnculo"/>
                <w:rFonts w:cs="Arial"/>
                <w:noProof/>
              </w:rPr>
              <w:t>Cuadro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_Toc160201966 \h </w:instrText>
            </w:r>
            <w:r w:rsidR="00070796">
              <w:rPr>
                <w:noProof/>
                <w:webHidden/>
              </w:rPr>
            </w:r>
            <w:r w:rsidR="00070796">
              <w:rPr>
                <w:noProof/>
                <w:webHidden/>
              </w:rPr>
              <w:fldChar w:fldCharType="separate"/>
            </w:r>
            <w:r>
              <w:rPr>
                <w:noProof/>
                <w:webHidden/>
              </w:rPr>
              <w:t>7</w:t>
            </w:r>
            <w:r w:rsidR="00070796">
              <w:rPr>
                <w:noProof/>
                <w:webHidden/>
              </w:rPr>
              <w:fldChar w:fldCharType="end"/>
            </w:r>
          </w:hyperlink>
        </w:p>
        <w:p w:rsidR="00070796" w:rsidRPr="00070796" w:rsidRDefault="00070796" w:rsidP="00070796">
          <w:pPr>
            <w:rPr>
              <w:lang w:val="es-GT"/>
            </w:rPr>
          </w:pPr>
        </w:p>
        <w:p w:rsidR="00070796" w:rsidRDefault="00245B95">
          <w:pPr>
            <w:pStyle w:val="TDC2"/>
            <w:tabs>
              <w:tab w:val="right" w:leader="dot" w:pos="8828"/>
            </w:tabs>
            <w:rPr>
              <w:rFonts w:eastAsiaTheme="minorEastAsia"/>
              <w:noProof/>
              <w:sz w:val="22"/>
              <w:szCs w:val="22"/>
              <w:lang w:eastAsia="es-GT"/>
            </w:rPr>
          </w:pPr>
          <w:hyperlink w:anchor="_Toc160201967" w:history="1">
            <w:r w:rsidR="00070796" w:rsidRPr="004350C9">
              <w:rPr>
                <w:rStyle w:val="Hipervnculo"/>
                <w:rFonts w:cs="Arial"/>
                <w:noProof/>
              </w:rPr>
              <w:t>Gráfica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_Toc160201967 \h </w:instrText>
            </w:r>
            <w:r w:rsidR="00070796">
              <w:rPr>
                <w:noProof/>
                <w:webHidden/>
              </w:rPr>
            </w:r>
            <w:r w:rsidR="00070796">
              <w:rPr>
                <w:noProof/>
                <w:webHidden/>
              </w:rPr>
              <w:fldChar w:fldCharType="separate"/>
            </w:r>
            <w:r>
              <w:rPr>
                <w:noProof/>
                <w:webHidden/>
              </w:rPr>
              <w:t>8</w:t>
            </w:r>
            <w:r w:rsidR="00070796">
              <w:rPr>
                <w:noProof/>
                <w:webHidden/>
              </w:rPr>
              <w:fldChar w:fldCharType="end"/>
            </w:r>
          </w:hyperlink>
        </w:p>
        <w:p w:rsidR="00792387" w:rsidRPr="00DD6CD2" w:rsidRDefault="00792387" w:rsidP="00792387">
          <w:pPr>
            <w:rPr>
              <w:rFonts w:ascii="Arial" w:hAnsi="Arial" w:cs="Arial"/>
            </w:rPr>
          </w:pPr>
          <w:r w:rsidRPr="00EC6F2A">
            <w:rPr>
              <w:rFonts w:ascii="Arial" w:hAnsi="Arial" w:cs="Arial"/>
              <w:b/>
              <w:bCs/>
              <w:lang w:val="es-ES"/>
            </w:rPr>
            <w:fldChar w:fldCharType="end"/>
          </w:r>
        </w:p>
      </w:sdtContent>
    </w:sdt>
    <w:p w:rsidR="00792387" w:rsidRDefault="00792387" w:rsidP="00A02C2B"/>
    <w:p w:rsidR="00792387" w:rsidRDefault="00792387" w:rsidP="00A02C2B"/>
    <w:p w:rsidR="00792387" w:rsidRDefault="00792387" w:rsidP="00A02C2B"/>
    <w:p w:rsidR="00792387" w:rsidRDefault="00792387" w:rsidP="00A02C2B"/>
    <w:p w:rsidR="00792387" w:rsidRDefault="00792387" w:rsidP="00A02C2B"/>
    <w:p w:rsidR="00216A24" w:rsidRDefault="00216A24">
      <w:r>
        <w:br w:type="page"/>
      </w:r>
    </w:p>
    <w:p w:rsidR="00756C83" w:rsidRDefault="00756C83"/>
    <w:p w:rsidR="00792387" w:rsidRPr="00216A24" w:rsidRDefault="00792387" w:rsidP="00792387">
      <w:pPr>
        <w:pStyle w:val="Ttulo1"/>
        <w:numPr>
          <w:ilvl w:val="0"/>
          <w:numId w:val="1"/>
        </w:numPr>
        <w:spacing w:before="480" w:line="259" w:lineRule="auto"/>
        <w:jc w:val="center"/>
        <w:rPr>
          <w:b/>
        </w:rPr>
      </w:pPr>
      <w:bookmarkStart w:id="0" w:name="_Toc160201961"/>
      <w:r w:rsidRPr="00216A24">
        <w:rPr>
          <w:b/>
        </w:rPr>
        <w:t>Antecedentes</w:t>
      </w:r>
      <w:bookmarkEnd w:id="0"/>
    </w:p>
    <w:p w:rsidR="00792387" w:rsidRPr="009F5815" w:rsidRDefault="00792387" w:rsidP="00792387">
      <w:pPr>
        <w:spacing w:line="360" w:lineRule="auto"/>
        <w:rPr>
          <w:rFonts w:ascii="Arial" w:hAnsi="Arial" w:cs="Arial"/>
        </w:rPr>
      </w:pPr>
    </w:p>
    <w:p w:rsidR="00792387" w:rsidRDefault="00792387" w:rsidP="00792387">
      <w:pPr>
        <w:spacing w:line="360" w:lineRule="auto"/>
        <w:jc w:val="both"/>
        <w:rPr>
          <w:rFonts w:ascii="Arial" w:hAnsi="Arial" w:cs="Arial"/>
        </w:rPr>
      </w:pPr>
      <w:r w:rsidRPr="009F5815">
        <w:rPr>
          <w:rFonts w:ascii="Arial" w:hAnsi="Arial" w:cs="Arial"/>
        </w:rPr>
        <w:t>La Ley de Idiomas Nacionales, Decreto 19-2003 del Congreso de la República de Guatemala, según su artículo 4, tiene como objeto regular lo relativo al reconocimiento, respeto, promoción, desarrollo y utilización de los idiomas de los pueblos Mayas, Garífuna y Xin</w:t>
      </w:r>
      <w:r>
        <w:rPr>
          <w:rFonts w:ascii="Arial" w:hAnsi="Arial" w:cs="Arial"/>
        </w:rPr>
        <w:t>k</w:t>
      </w:r>
      <w:r w:rsidRPr="009F5815">
        <w:rPr>
          <w:rFonts w:ascii="Arial" w:hAnsi="Arial" w:cs="Arial"/>
        </w:rPr>
        <w:t xml:space="preserve">a, y su observancia en irrestricto apego a la Constitución Política de la República y al respeto y ejercicio de los derechos humanos. De igual forma en el artículo 7, coloca como responsables al Organismo Ejecutivo y sus instituciones, en coordinación con las entidades autónomas y descentralizadas, la ejecución efectiva de la política de fomento, reconocimiento, desarrollo y utilización de los idiomas </w:t>
      </w:r>
      <w:proofErr w:type="gramStart"/>
      <w:r>
        <w:rPr>
          <w:rFonts w:ascii="Arial" w:hAnsi="Arial" w:cs="Arial"/>
        </w:rPr>
        <w:t>M</w:t>
      </w:r>
      <w:r w:rsidRPr="009F5815">
        <w:rPr>
          <w:rFonts w:ascii="Arial" w:hAnsi="Arial" w:cs="Arial"/>
        </w:rPr>
        <w:t>ayas</w:t>
      </w:r>
      <w:proofErr w:type="gramEnd"/>
      <w:r w:rsidRPr="009F5815">
        <w:rPr>
          <w:rFonts w:ascii="Arial" w:hAnsi="Arial" w:cs="Arial"/>
        </w:rPr>
        <w:t>, Garífuna y Xin</w:t>
      </w:r>
      <w:r>
        <w:rPr>
          <w:rFonts w:ascii="Arial" w:hAnsi="Arial" w:cs="Arial"/>
        </w:rPr>
        <w:t>k</w:t>
      </w:r>
      <w:r w:rsidRPr="009F5815">
        <w:rPr>
          <w:rFonts w:ascii="Arial" w:hAnsi="Arial" w:cs="Arial"/>
        </w:rPr>
        <w:t>a, contenida en esa ley. 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 por lo que se debe hacer notar que dichas entidades e instituciones están obligadas a elaborar esos reportes desde el año 2003 cuando la ley entró en vigencia</w:t>
      </w:r>
      <w:r>
        <w:rPr>
          <w:rFonts w:ascii="Arial" w:hAnsi="Arial" w:cs="Arial"/>
        </w:rPr>
        <w:t>.</w:t>
      </w:r>
      <w:r w:rsidRPr="009F5815">
        <w:rPr>
          <w:rFonts w:ascii="Arial" w:hAnsi="Arial" w:cs="Arial"/>
        </w:rPr>
        <w:t xml:space="preserve"> La obligación de dicho reporte no nace con la Ley de Acceso a la Información Pública, sino que 6 años después, la ley en materia de Acceso establece la obligatoriedad de la publicación de oficio del Informe ya establecido </w:t>
      </w:r>
      <w:r>
        <w:rPr>
          <w:rFonts w:ascii="Arial" w:hAnsi="Arial" w:cs="Arial"/>
        </w:rPr>
        <w:t>en la Ley de Idiomas Nacionales.</w:t>
      </w: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216A24" w:rsidRDefault="00216A24">
      <w:pPr>
        <w:rPr>
          <w:rFonts w:ascii="Arial" w:hAnsi="Arial" w:cs="Arial"/>
        </w:rPr>
      </w:pPr>
      <w:r>
        <w:rPr>
          <w:rFonts w:ascii="Arial" w:hAnsi="Arial" w:cs="Arial"/>
        </w:rPr>
        <w:br w:type="page"/>
      </w:r>
    </w:p>
    <w:p w:rsidR="00792387" w:rsidRDefault="00792387" w:rsidP="00792387">
      <w:pPr>
        <w:pStyle w:val="Ttulo1"/>
        <w:numPr>
          <w:ilvl w:val="0"/>
          <w:numId w:val="1"/>
        </w:numPr>
        <w:spacing w:before="480" w:line="259" w:lineRule="auto"/>
        <w:jc w:val="center"/>
        <w:rPr>
          <w:b/>
        </w:rPr>
      </w:pPr>
      <w:bookmarkStart w:id="1" w:name="_Toc160201962"/>
      <w:r w:rsidRPr="00216A24">
        <w:rPr>
          <w:b/>
        </w:rPr>
        <w:lastRenderedPageBreak/>
        <w:t>Elaboración del Informe</w:t>
      </w:r>
      <w:bookmarkEnd w:id="1"/>
    </w:p>
    <w:p w:rsidR="00216A24" w:rsidRPr="00216A24" w:rsidRDefault="00216A24" w:rsidP="00216A24"/>
    <w:p w:rsidR="00792387" w:rsidRPr="000E4374" w:rsidRDefault="00792387" w:rsidP="00792387">
      <w:pPr>
        <w:pStyle w:val="Ttulo2"/>
        <w:numPr>
          <w:ilvl w:val="0"/>
          <w:numId w:val="2"/>
        </w:numPr>
        <w:spacing w:before="200" w:line="259" w:lineRule="auto"/>
        <w:rPr>
          <w:rFonts w:cs="Arial"/>
        </w:rPr>
      </w:pPr>
      <w:bookmarkStart w:id="2" w:name="_Toc160201963"/>
      <w:r w:rsidRPr="000E4374">
        <w:rPr>
          <w:rFonts w:cs="Arial"/>
        </w:rPr>
        <w:t>Descripción de la recopilación de los datos</w:t>
      </w:r>
      <w:bookmarkEnd w:id="2"/>
    </w:p>
    <w:p w:rsidR="00792387" w:rsidRPr="00332FD3" w:rsidRDefault="00792387" w:rsidP="00792387"/>
    <w:p w:rsidR="00792387" w:rsidRDefault="00792387" w:rsidP="00792387">
      <w:pPr>
        <w:pStyle w:val="Prrafodelista"/>
        <w:spacing w:line="360" w:lineRule="auto"/>
        <w:jc w:val="both"/>
        <w:rPr>
          <w:rFonts w:ascii="Arial" w:hAnsi="Arial" w:cs="Arial"/>
        </w:rPr>
      </w:pPr>
      <w:r>
        <w:rPr>
          <w:rFonts w:ascii="Arial" w:hAnsi="Arial" w:cs="Arial"/>
        </w:rPr>
        <w:t>La Dirección General de Correos y Telégrafos presenta reportes estadísticos de la pertenencia étnica de los beneficiarios del servicio postal  y desde el mes de septiembre del 2022 se implementó una encuesta digital, la cual tiene como objetivo medir la valoración del servicio postal que tiene el usuario, así mismo dicho instrumento recopila información de la pertenencia sociolingüística de los usuarios del servicio postal, recopilando información del sexo y edad de las personas, su pertenencia étnica y la comunidad lingüística a la que pertenecen,  refiriéndose a los idiomas reconocidos por la Ley de Idiomas Nacionales. A continuación se presenta el segmento de la boleta donde se registra información de la pertenencia sociolingüística.</w:t>
      </w:r>
    </w:p>
    <w:p w:rsidR="00792387" w:rsidRDefault="00792387" w:rsidP="00792387">
      <w:pPr>
        <w:pStyle w:val="Prrafodelista"/>
        <w:spacing w:line="360" w:lineRule="auto"/>
        <w:jc w:val="both"/>
        <w:rPr>
          <w:rFonts w:ascii="Arial" w:hAnsi="Arial" w:cs="Arial"/>
        </w:rPr>
      </w:pPr>
    </w:p>
    <w:p w:rsidR="00792387" w:rsidRDefault="00792387" w:rsidP="00792387">
      <w:pPr>
        <w:pStyle w:val="Ttulo2"/>
        <w:ind w:left="709"/>
      </w:pPr>
      <w:bookmarkStart w:id="3" w:name="_Toc160201964"/>
      <w:r w:rsidRPr="00DA068F">
        <w:t>Imagen 1: Formato de la boleta digital</w:t>
      </w:r>
      <w:bookmarkEnd w:id="3"/>
    </w:p>
    <w:p w:rsidR="00792387" w:rsidRPr="00D41DF0" w:rsidRDefault="00792387" w:rsidP="00792387">
      <w:pPr>
        <w:rPr>
          <w:lang w:val="es-GT"/>
        </w:rPr>
      </w:pP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inline distT="0" distB="0" distL="0" distR="0" wp14:anchorId="186D913D" wp14:editId="3E699FC3">
            <wp:extent cx="5810250" cy="2152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656" r="1250" b="6991"/>
                    <a:stretch/>
                  </pic:blipFill>
                  <pic:spPr bwMode="auto">
                    <a:xfrm>
                      <a:off x="0" y="0"/>
                      <a:ext cx="5835180" cy="2161886"/>
                    </a:xfrm>
                    <a:prstGeom prst="rect">
                      <a:avLst/>
                    </a:prstGeom>
                    <a:noFill/>
                    <a:ln w="9525" cap="flat" cmpd="sng" algn="ctr">
                      <a:solidFill>
                        <a:sysClr val="window" lastClr="FFFFFF">
                          <a:lumMod val="75000"/>
                          <a:alpha val="98000"/>
                        </a:sysClr>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inline>
        </w:drawing>
      </w: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anchor distT="0" distB="0" distL="114300" distR="114300" simplePos="0" relativeHeight="251659264" behindDoc="0" locked="0" layoutInCell="1" allowOverlap="1" wp14:anchorId="7522C411" wp14:editId="51C8C446">
            <wp:simplePos x="0" y="0"/>
            <wp:positionH relativeFrom="page">
              <wp:posOffset>2981325</wp:posOffset>
            </wp:positionH>
            <wp:positionV relativeFrom="paragraph">
              <wp:posOffset>168910</wp:posOffset>
            </wp:positionV>
            <wp:extent cx="2724150" cy="2019300"/>
            <wp:effectExtent l="19050" t="19050" r="19050" b="190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solidFill>
                        <a:schemeClr val="bg1">
                          <a:lumMod val="75000"/>
                          <a:alpha val="78000"/>
                        </a:schemeClr>
                      </a:solidFill>
                    </a:ln>
                  </pic:spPr>
                </pic:pic>
              </a:graphicData>
            </a:graphic>
          </wp:anchor>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center"/>
        <w:rPr>
          <w:rFonts w:ascii="Arial" w:hAnsi="Arial" w:cs="Arial"/>
        </w:rPr>
      </w:pPr>
      <w:r>
        <w:rPr>
          <w:rFonts w:ascii="Arial" w:hAnsi="Arial" w:cs="Arial"/>
          <w:noProof/>
          <w:lang w:eastAsia="es-GT"/>
        </w:rPr>
        <w:drawing>
          <wp:inline distT="0" distB="0" distL="0" distR="0" wp14:anchorId="1E1E9443" wp14:editId="162A9839">
            <wp:extent cx="5720583" cy="5124450"/>
            <wp:effectExtent l="19050" t="19050" r="1397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585" cy="5155805"/>
                    </a:xfrm>
                    <a:prstGeom prst="rect">
                      <a:avLst/>
                    </a:prstGeom>
                    <a:noFill/>
                    <a:ln>
                      <a:solidFill>
                        <a:schemeClr val="bg1">
                          <a:lumMod val="75000"/>
                          <a:alpha val="86000"/>
                        </a:schemeClr>
                      </a:solidFill>
                    </a:ln>
                  </pic:spPr>
                </pic:pic>
              </a:graphicData>
            </a:graphic>
          </wp:inline>
        </w:drawing>
      </w:r>
    </w:p>
    <w:p w:rsidR="00216A24" w:rsidRDefault="00216A24" w:rsidP="00216A24">
      <w:pPr>
        <w:pStyle w:val="Prrafodelista"/>
        <w:spacing w:line="360" w:lineRule="auto"/>
        <w:rPr>
          <w:rFonts w:ascii="Arial" w:hAnsi="Arial" w:cs="Arial"/>
        </w:rPr>
      </w:pPr>
    </w:p>
    <w:p w:rsidR="00792387" w:rsidRDefault="00792387" w:rsidP="00792387">
      <w:pPr>
        <w:pStyle w:val="Ttulo2"/>
        <w:numPr>
          <w:ilvl w:val="0"/>
          <w:numId w:val="2"/>
        </w:numPr>
        <w:spacing w:before="200" w:line="259" w:lineRule="auto"/>
        <w:rPr>
          <w:rFonts w:cs="Arial"/>
        </w:rPr>
      </w:pPr>
      <w:bookmarkStart w:id="4" w:name="_Toc160201965"/>
      <w:r w:rsidRPr="00330C1F">
        <w:rPr>
          <w:rFonts w:cs="Arial"/>
        </w:rPr>
        <w:t>Análisis de datos</w:t>
      </w:r>
      <w:bookmarkEnd w:id="4"/>
    </w:p>
    <w:p w:rsidR="00792387" w:rsidRPr="00FD796C" w:rsidRDefault="00792387" w:rsidP="00792387"/>
    <w:p w:rsidR="00792387" w:rsidRDefault="00792387" w:rsidP="00792387">
      <w:pPr>
        <w:pStyle w:val="Prrafodelista"/>
        <w:spacing w:line="360" w:lineRule="auto"/>
        <w:ind w:left="567"/>
        <w:jc w:val="both"/>
        <w:rPr>
          <w:rFonts w:ascii="Arial" w:hAnsi="Arial" w:cs="Arial"/>
        </w:rPr>
      </w:pPr>
      <w:r>
        <w:rPr>
          <w:rFonts w:ascii="Arial" w:hAnsi="Arial" w:cs="Arial"/>
        </w:rPr>
        <w:t>A c</w:t>
      </w:r>
      <w:r w:rsidRPr="003964E4">
        <w:rPr>
          <w:rFonts w:ascii="Arial" w:hAnsi="Arial" w:cs="Arial"/>
        </w:rPr>
        <w:t xml:space="preserve">ontinuación </w:t>
      </w:r>
      <w:r>
        <w:rPr>
          <w:rFonts w:ascii="Arial" w:hAnsi="Arial" w:cs="Arial"/>
        </w:rPr>
        <w:t xml:space="preserve">se </w:t>
      </w:r>
      <w:r w:rsidRPr="003964E4">
        <w:rPr>
          <w:rFonts w:ascii="Arial" w:hAnsi="Arial" w:cs="Arial"/>
        </w:rPr>
        <w:t>presenta</w:t>
      </w:r>
      <w:r>
        <w:rPr>
          <w:rFonts w:ascii="Arial" w:hAnsi="Arial" w:cs="Arial"/>
        </w:rPr>
        <w:t>n</w:t>
      </w:r>
      <w:r w:rsidRPr="003964E4">
        <w:rPr>
          <w:rFonts w:ascii="Arial" w:hAnsi="Arial" w:cs="Arial"/>
        </w:rPr>
        <w:t xml:space="preserve"> los beneficiarios del servicio post</w:t>
      </w:r>
      <w:r>
        <w:rPr>
          <w:rFonts w:ascii="Arial" w:hAnsi="Arial" w:cs="Arial"/>
        </w:rPr>
        <w:t xml:space="preserve">al correspondiente al mes de </w:t>
      </w:r>
      <w:r w:rsidR="000A27C5">
        <w:rPr>
          <w:rFonts w:ascii="Arial" w:hAnsi="Arial" w:cs="Arial"/>
        </w:rPr>
        <w:t xml:space="preserve">Marzo </w:t>
      </w:r>
      <w:r>
        <w:rPr>
          <w:rFonts w:ascii="Arial" w:hAnsi="Arial" w:cs="Arial"/>
        </w:rPr>
        <w:t xml:space="preserve"> </w:t>
      </w:r>
      <w:r w:rsidRPr="003964E4">
        <w:rPr>
          <w:rFonts w:ascii="Arial" w:hAnsi="Arial" w:cs="Arial"/>
        </w:rPr>
        <w:t xml:space="preserve">del </w:t>
      </w:r>
      <w:r>
        <w:rPr>
          <w:rFonts w:ascii="Arial" w:hAnsi="Arial" w:cs="Arial"/>
        </w:rPr>
        <w:t xml:space="preserve">año </w:t>
      </w:r>
      <w:r w:rsidRPr="003964E4">
        <w:rPr>
          <w:rFonts w:ascii="Arial" w:hAnsi="Arial" w:cs="Arial"/>
        </w:rPr>
        <w:t>2,02</w:t>
      </w:r>
      <w:r>
        <w:rPr>
          <w:rFonts w:ascii="Arial" w:hAnsi="Arial" w:cs="Arial"/>
        </w:rPr>
        <w:t>4.</w:t>
      </w:r>
    </w:p>
    <w:p w:rsidR="00792387" w:rsidRDefault="00792387" w:rsidP="00792387">
      <w:pPr>
        <w:pStyle w:val="Prrafodelista"/>
        <w:spacing w:line="360" w:lineRule="auto"/>
        <w:ind w:left="567"/>
        <w:jc w:val="both"/>
        <w:rPr>
          <w:rFonts w:ascii="Arial" w:hAnsi="Arial" w:cs="Arial"/>
        </w:rPr>
      </w:pPr>
    </w:p>
    <w:p w:rsidR="00792387" w:rsidRDefault="00792387" w:rsidP="000D4513">
      <w:pPr>
        <w:pStyle w:val="Prrafodelista"/>
        <w:spacing w:line="360" w:lineRule="auto"/>
        <w:ind w:left="567"/>
        <w:jc w:val="both"/>
        <w:rPr>
          <w:rFonts w:ascii="Arial" w:hAnsi="Arial" w:cs="Arial"/>
        </w:rPr>
      </w:pPr>
      <w:r w:rsidRPr="001D3EEB">
        <w:rPr>
          <w:rFonts w:ascii="Arial" w:hAnsi="Arial" w:cs="Arial"/>
        </w:rPr>
        <w:t>En total se entregaron</w:t>
      </w:r>
      <w:r>
        <w:rPr>
          <w:rFonts w:ascii="Arial" w:hAnsi="Arial" w:cs="Arial"/>
        </w:rPr>
        <w:t xml:space="preserve"> </w:t>
      </w:r>
      <w:r w:rsidR="000D74C1">
        <w:rPr>
          <w:rFonts w:ascii="Arial" w:hAnsi="Arial" w:cs="Arial"/>
        </w:rPr>
        <w:t>44,898</w:t>
      </w:r>
      <w:r>
        <w:rPr>
          <w:rFonts w:ascii="Arial" w:hAnsi="Arial" w:cs="Arial"/>
        </w:rPr>
        <w:t xml:space="preserve"> </w:t>
      </w:r>
      <w:r w:rsidRPr="001D3EEB">
        <w:rPr>
          <w:rFonts w:ascii="Arial" w:hAnsi="Arial" w:cs="Arial"/>
        </w:rPr>
        <w:t>piezas postales en toda la república</w:t>
      </w:r>
      <w:r w:rsidR="00DF1DD0">
        <w:rPr>
          <w:rFonts w:ascii="Arial" w:hAnsi="Arial" w:cs="Arial"/>
        </w:rPr>
        <w:t>;</w:t>
      </w:r>
      <w:r w:rsidRPr="001D3EEB">
        <w:rPr>
          <w:rFonts w:ascii="Arial" w:hAnsi="Arial" w:cs="Arial"/>
        </w:rPr>
        <w:t xml:space="preserve"> de las cuales el</w:t>
      </w:r>
      <w:r>
        <w:rPr>
          <w:rFonts w:ascii="Arial" w:hAnsi="Arial" w:cs="Arial"/>
        </w:rPr>
        <w:t xml:space="preserve"> </w:t>
      </w:r>
      <w:r w:rsidR="000D74C1" w:rsidRPr="00E271F8">
        <w:rPr>
          <w:rFonts w:ascii="Arial" w:hAnsi="Arial" w:cs="Arial"/>
        </w:rPr>
        <w:t>57.16</w:t>
      </w:r>
      <w:r w:rsidRPr="00E271F8">
        <w:rPr>
          <w:rFonts w:ascii="Arial" w:hAnsi="Arial" w:cs="Arial"/>
        </w:rPr>
        <w:t xml:space="preserve">% </w:t>
      </w:r>
      <w:r w:rsidRPr="001D3EEB">
        <w:rPr>
          <w:rFonts w:ascii="Arial" w:hAnsi="Arial" w:cs="Arial"/>
        </w:rPr>
        <w:t xml:space="preserve">se entregó en la </w:t>
      </w:r>
      <w:r>
        <w:rPr>
          <w:rFonts w:ascii="Arial" w:hAnsi="Arial" w:cs="Arial"/>
        </w:rPr>
        <w:t xml:space="preserve">Región Metropolitana y el </w:t>
      </w:r>
      <w:r w:rsidR="000D74C1" w:rsidRPr="00E271F8">
        <w:rPr>
          <w:rFonts w:ascii="Arial" w:hAnsi="Arial" w:cs="Arial"/>
        </w:rPr>
        <w:t>42.84</w:t>
      </w:r>
      <w:r w:rsidRPr="00E271F8">
        <w:rPr>
          <w:rFonts w:ascii="Arial" w:hAnsi="Arial" w:cs="Arial"/>
        </w:rPr>
        <w:t xml:space="preserve">% </w:t>
      </w:r>
      <w:r>
        <w:rPr>
          <w:rFonts w:ascii="Arial" w:hAnsi="Arial" w:cs="Arial"/>
        </w:rPr>
        <w:t xml:space="preserve">en el interior del país. </w:t>
      </w:r>
      <w:r w:rsidR="00DF1DD0">
        <w:rPr>
          <w:rFonts w:ascii="Arial" w:hAnsi="Arial" w:cs="Arial"/>
        </w:rPr>
        <w:t>De acuerdo a la población beneficiada</w:t>
      </w:r>
      <w:r w:rsidR="00D12858">
        <w:rPr>
          <w:rFonts w:ascii="Arial" w:hAnsi="Arial" w:cs="Arial"/>
        </w:rPr>
        <w:t xml:space="preserve"> por género, </w:t>
      </w:r>
      <w:r w:rsidR="00DF1DD0">
        <w:rPr>
          <w:rFonts w:ascii="Arial" w:hAnsi="Arial" w:cs="Arial"/>
        </w:rPr>
        <w:t>e</w:t>
      </w:r>
      <w:r>
        <w:rPr>
          <w:rFonts w:ascii="Arial" w:hAnsi="Arial" w:cs="Arial"/>
        </w:rPr>
        <w:t xml:space="preserve">l </w:t>
      </w:r>
      <w:r w:rsidR="00861292">
        <w:rPr>
          <w:rFonts w:ascii="Arial" w:hAnsi="Arial" w:cs="Arial"/>
        </w:rPr>
        <w:t>57.</w:t>
      </w:r>
      <w:r w:rsidR="00CB7677">
        <w:rPr>
          <w:rFonts w:ascii="Arial" w:hAnsi="Arial" w:cs="Arial"/>
        </w:rPr>
        <w:t>25</w:t>
      </w:r>
      <w:r w:rsidR="00E271F8">
        <w:rPr>
          <w:rFonts w:ascii="Arial" w:hAnsi="Arial" w:cs="Arial"/>
        </w:rPr>
        <w:t xml:space="preserve">% </w:t>
      </w:r>
      <w:r>
        <w:rPr>
          <w:rFonts w:ascii="Arial" w:hAnsi="Arial" w:cs="Arial"/>
        </w:rPr>
        <w:t>fueron hombre</w:t>
      </w:r>
      <w:r w:rsidR="00861292">
        <w:rPr>
          <w:rFonts w:ascii="Arial" w:hAnsi="Arial" w:cs="Arial"/>
        </w:rPr>
        <w:t>s</w:t>
      </w:r>
      <w:r>
        <w:rPr>
          <w:rFonts w:ascii="Arial" w:hAnsi="Arial" w:cs="Arial"/>
        </w:rPr>
        <w:t xml:space="preserve"> y el </w:t>
      </w:r>
      <w:r w:rsidR="00861292">
        <w:rPr>
          <w:rFonts w:ascii="Arial" w:hAnsi="Arial" w:cs="Arial"/>
        </w:rPr>
        <w:t>42.</w:t>
      </w:r>
      <w:r w:rsidR="00CB7677">
        <w:rPr>
          <w:rFonts w:ascii="Arial" w:hAnsi="Arial" w:cs="Arial"/>
        </w:rPr>
        <w:t>75</w:t>
      </w:r>
      <w:r>
        <w:rPr>
          <w:rFonts w:ascii="Arial" w:hAnsi="Arial" w:cs="Arial"/>
        </w:rPr>
        <w:t>% mujeres.</w:t>
      </w:r>
    </w:p>
    <w:p w:rsidR="00C66DB8" w:rsidRDefault="00C66DB8" w:rsidP="00792387">
      <w:pPr>
        <w:pStyle w:val="Prrafodelista"/>
        <w:spacing w:line="360" w:lineRule="auto"/>
        <w:ind w:left="567"/>
        <w:jc w:val="both"/>
        <w:rPr>
          <w:rFonts w:ascii="Arial" w:hAnsi="Arial" w:cs="Arial"/>
        </w:rPr>
      </w:pPr>
    </w:p>
    <w:p w:rsidR="00085856" w:rsidRDefault="00085856" w:rsidP="00792387">
      <w:pPr>
        <w:pStyle w:val="Prrafodelista"/>
        <w:spacing w:line="360" w:lineRule="auto"/>
        <w:ind w:left="567"/>
        <w:jc w:val="both"/>
        <w:rPr>
          <w:rFonts w:ascii="Arial" w:hAnsi="Arial" w:cs="Arial"/>
        </w:rPr>
        <w:sectPr w:rsidR="00085856" w:rsidSect="00200E53">
          <w:headerReference w:type="default" r:id="rId10"/>
          <w:type w:val="continuous"/>
          <w:pgSz w:w="12240" w:h="15840"/>
          <w:pgMar w:top="1949" w:right="1701" w:bottom="1424" w:left="1701" w:header="708" w:footer="708" w:gutter="0"/>
          <w:cols w:space="708"/>
          <w:docGrid w:linePitch="360"/>
        </w:sectPr>
      </w:pPr>
    </w:p>
    <w:p w:rsidR="00792387" w:rsidRDefault="00083D8A" w:rsidP="00792387">
      <w:pPr>
        <w:pStyle w:val="Prrafodelista"/>
        <w:spacing w:line="360" w:lineRule="auto"/>
        <w:ind w:left="567"/>
        <w:jc w:val="both"/>
        <w:rPr>
          <w:rFonts w:ascii="Arial" w:hAnsi="Arial" w:cs="Arial"/>
        </w:rPr>
      </w:pPr>
      <w:r>
        <w:rPr>
          <w:rFonts w:ascii="Arial" w:hAnsi="Arial" w:cs="Arial"/>
          <w:noProof/>
          <w:lang w:eastAsia="es-GT"/>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117475</wp:posOffset>
                </wp:positionV>
                <wp:extent cx="1971675" cy="266700"/>
                <wp:effectExtent l="0" t="0" r="9525" b="0"/>
                <wp:wrapNone/>
                <wp:docPr id="12" name="Cuadro de texto 12"/>
                <wp:cNvGraphicFramePr/>
                <a:graphic xmlns:a="http://schemas.openxmlformats.org/drawingml/2006/main">
                  <a:graphicData uri="http://schemas.microsoft.com/office/word/2010/wordprocessingShape">
                    <wps:wsp>
                      <wps:cNvSpPr txBox="1"/>
                      <wps:spPr>
                        <a:xfrm>
                          <a:off x="0" y="0"/>
                          <a:ext cx="1971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D8A" w:rsidRPr="00083D8A" w:rsidRDefault="00083D8A" w:rsidP="00083D8A">
                            <w:pPr>
                              <w:jc w:val="center"/>
                              <w:rPr>
                                <w:b/>
                                <w:lang w:val="es-GT"/>
                              </w:rPr>
                            </w:pPr>
                            <w:r w:rsidRPr="00083D8A">
                              <w:rPr>
                                <w:b/>
                                <w:lang w:val="es-GT"/>
                              </w:rPr>
                              <w:t>Cobertura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31.95pt;margin-top:9.25pt;width:15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" fillcolor="white [3201]" stroked="f" strokeweight=".5pt">
                <v:textbox>
                  <w:txbxContent>
                    <w:p w:rsidR="00083D8A" w:rsidRPr="00083D8A" w:rsidRDefault="00083D8A" w:rsidP="00083D8A">
                      <w:pPr>
                        <w:jc w:val="center"/>
                        <w:rPr>
                          <w:b/>
                          <w:lang w:val="es-GT"/>
                        </w:rPr>
                      </w:pPr>
                      <w:r w:rsidRPr="00083D8A">
                        <w:rPr>
                          <w:b/>
                          <w:lang w:val="es-GT"/>
                        </w:rPr>
                        <w:t>Cobertura Nacional</w:t>
                      </w:r>
                    </w:p>
                  </w:txbxContent>
                </v:textbox>
              </v:shape>
            </w:pict>
          </mc:Fallback>
        </mc:AlternateContent>
      </w:r>
    </w:p>
    <w:p w:rsidR="000A7286" w:rsidRDefault="000A7286" w:rsidP="00792387">
      <w:pPr>
        <w:pStyle w:val="Prrafodelista"/>
        <w:spacing w:line="360" w:lineRule="auto"/>
        <w:ind w:left="567"/>
        <w:jc w:val="both"/>
        <w:rPr>
          <w:rFonts w:ascii="Arial" w:hAnsi="Arial" w:cs="Arial"/>
        </w:rPr>
      </w:pPr>
      <w:r>
        <w:rPr>
          <w:noProof/>
          <w:lang w:eastAsia="es-GT"/>
        </w:rPr>
        <w:drawing>
          <wp:inline distT="0" distB="0" distL="0" distR="0" wp14:anchorId="2CA1778A" wp14:editId="7795ECF0">
            <wp:extent cx="2143125" cy="21526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125A" w:rsidRPr="006C205B" w:rsidRDefault="0037125A" w:rsidP="006C205B">
      <w:pPr>
        <w:spacing w:line="360" w:lineRule="auto"/>
        <w:jc w:val="both"/>
        <w:rPr>
          <w:rFonts w:ascii="Arial" w:hAnsi="Arial" w:cs="Arial"/>
        </w:rPr>
      </w:pPr>
    </w:p>
    <w:p w:rsidR="00200E53" w:rsidRPr="006C205B" w:rsidRDefault="00200E53" w:rsidP="006C205B">
      <w:pPr>
        <w:spacing w:line="360" w:lineRule="auto"/>
        <w:jc w:val="both"/>
        <w:rPr>
          <w:rFonts w:ascii="Arial" w:hAnsi="Arial" w:cs="Arial"/>
        </w:rPr>
      </w:pPr>
    </w:p>
    <w:p w:rsidR="0037125A" w:rsidRDefault="002874AE" w:rsidP="00792387">
      <w:pPr>
        <w:pStyle w:val="Prrafodelista"/>
        <w:spacing w:line="360" w:lineRule="auto"/>
        <w:ind w:left="567"/>
        <w:jc w:val="both"/>
        <w:rPr>
          <w:rFonts w:ascii="Arial" w:hAnsi="Arial" w:cs="Arial"/>
        </w:rPr>
      </w:pPr>
      <w:r>
        <w:rPr>
          <w:rFonts w:ascii="Arial" w:hAnsi="Arial" w:cs="Arial"/>
          <w:noProof/>
          <w:lang w:eastAsia="es-GT"/>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41275</wp:posOffset>
                </wp:positionV>
                <wp:extent cx="2819400" cy="2476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819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CFA" w:rsidRPr="0066225E" w:rsidRDefault="00340CFA" w:rsidP="00340CFA">
                            <w:pPr>
                              <w:jc w:val="center"/>
                              <w:rPr>
                                <w:b/>
                                <w:lang w:val="es-GT"/>
                              </w:rPr>
                            </w:pPr>
                            <w:r w:rsidRPr="0066225E">
                              <w:rPr>
                                <w:b/>
                                <w:lang w:val="es-GT"/>
                              </w:rPr>
                              <w:t>Género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9" o:spid="_x0000_s1027" type="#_x0000_t202" style="position:absolute;left:0;text-align:left;margin-left:31.05pt;margin-top:3.25pt;width:22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" fillcolor="white [3201]" stroked="f" strokeweight=".5pt">
                <v:textbox>
                  <w:txbxContent>
                    <w:p w:rsidR="00340CFA" w:rsidRPr="0066225E" w:rsidRDefault="00340CFA" w:rsidP="00340CFA">
                      <w:pPr>
                        <w:jc w:val="center"/>
                        <w:rPr>
                          <w:b/>
                          <w:lang w:val="es-GT"/>
                        </w:rPr>
                      </w:pPr>
                      <w:r w:rsidRPr="0066225E">
                        <w:rPr>
                          <w:b/>
                          <w:lang w:val="es-GT"/>
                        </w:rPr>
                        <w:t>Género</w:t>
                      </w:r>
                    </w:p>
                  </w:txbxContent>
                </v:textbox>
              </v:shape>
            </w:pict>
          </mc:Fallback>
        </mc:AlternateContent>
      </w:r>
    </w:p>
    <w:p w:rsidR="006C205B" w:rsidRDefault="006C205B" w:rsidP="00792387">
      <w:pPr>
        <w:pStyle w:val="Prrafodelista"/>
        <w:spacing w:line="360" w:lineRule="auto"/>
        <w:ind w:left="567"/>
        <w:jc w:val="both"/>
        <w:rPr>
          <w:rFonts w:ascii="Arial" w:hAnsi="Arial" w:cs="Arial"/>
        </w:rPr>
      </w:pPr>
      <w:r>
        <w:rPr>
          <w:noProof/>
          <w:lang w:eastAsia="es-GT"/>
        </w:rPr>
        <w:drawing>
          <wp:inline distT="0" distB="0" distL="0" distR="0" wp14:anchorId="30F30E35" wp14:editId="7774D939">
            <wp:extent cx="2876550" cy="181927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6DB8" w:rsidRPr="006C205B" w:rsidRDefault="00C66DB8" w:rsidP="006C205B">
      <w:pPr>
        <w:spacing w:line="360" w:lineRule="auto"/>
        <w:jc w:val="both"/>
        <w:rPr>
          <w:rFonts w:ascii="Arial" w:hAnsi="Arial" w:cs="Arial"/>
        </w:rPr>
        <w:sectPr w:rsidR="00C66DB8" w:rsidRPr="006C205B" w:rsidSect="00C66DB8">
          <w:type w:val="continuous"/>
          <w:pgSz w:w="12240" w:h="15840"/>
          <w:pgMar w:top="1949" w:right="1701" w:bottom="1424" w:left="1701" w:header="708" w:footer="708" w:gutter="0"/>
          <w:cols w:num="2" w:space="708"/>
          <w:docGrid w:linePitch="360"/>
        </w:sectPr>
      </w:pPr>
    </w:p>
    <w:p w:rsidR="00C66DB8" w:rsidRPr="006C205B" w:rsidRDefault="00C66DB8" w:rsidP="006C205B">
      <w:pPr>
        <w:spacing w:line="360" w:lineRule="auto"/>
        <w:jc w:val="both"/>
        <w:rPr>
          <w:rFonts w:ascii="Arial" w:hAnsi="Arial" w:cs="Arial"/>
        </w:rPr>
      </w:pPr>
    </w:p>
    <w:p w:rsidR="00792387" w:rsidRDefault="0060752C" w:rsidP="00792387">
      <w:pPr>
        <w:pStyle w:val="Prrafodelista"/>
        <w:spacing w:line="360" w:lineRule="auto"/>
        <w:ind w:left="567"/>
        <w:jc w:val="both"/>
        <w:rPr>
          <w:rFonts w:ascii="Arial" w:hAnsi="Arial" w:cs="Arial"/>
        </w:rPr>
      </w:pPr>
      <w:r>
        <w:rPr>
          <w:rFonts w:ascii="Arial" w:hAnsi="Arial" w:cs="Arial"/>
        </w:rPr>
        <w:t>Del total de servicios postales prestados, e</w:t>
      </w:r>
      <w:bookmarkStart w:id="5" w:name="_GoBack"/>
      <w:bookmarkEnd w:id="5"/>
      <w:r w:rsidR="00792387" w:rsidRPr="00747641">
        <w:rPr>
          <w:rFonts w:ascii="Arial" w:hAnsi="Arial" w:cs="Arial"/>
        </w:rPr>
        <w:t xml:space="preserve">l </w:t>
      </w:r>
      <w:r w:rsidR="000B7AA7">
        <w:rPr>
          <w:rFonts w:ascii="Arial" w:hAnsi="Arial" w:cs="Arial"/>
        </w:rPr>
        <w:t>2</w:t>
      </w:r>
      <w:r w:rsidR="00263CAE">
        <w:rPr>
          <w:rFonts w:ascii="Arial" w:hAnsi="Arial" w:cs="Arial"/>
        </w:rPr>
        <w:t>1</w:t>
      </w:r>
      <w:r w:rsidR="000B7AA7">
        <w:rPr>
          <w:rFonts w:ascii="Arial" w:hAnsi="Arial" w:cs="Arial"/>
        </w:rPr>
        <w:t>.</w:t>
      </w:r>
      <w:r w:rsidR="00263CAE">
        <w:rPr>
          <w:rFonts w:ascii="Arial" w:hAnsi="Arial" w:cs="Arial"/>
        </w:rPr>
        <w:t>11</w:t>
      </w:r>
      <w:r w:rsidR="00792387" w:rsidRPr="00747641">
        <w:rPr>
          <w:rFonts w:ascii="Arial" w:hAnsi="Arial" w:cs="Arial"/>
        </w:rPr>
        <w:t>% de los beneficiarios pertenecen al pueblo Maya, el 0.</w:t>
      </w:r>
      <w:r w:rsidR="000B7AA7">
        <w:rPr>
          <w:rFonts w:ascii="Arial" w:hAnsi="Arial" w:cs="Arial"/>
        </w:rPr>
        <w:t>4</w:t>
      </w:r>
      <w:r w:rsidR="00263CAE">
        <w:rPr>
          <w:rFonts w:ascii="Arial" w:hAnsi="Arial" w:cs="Arial"/>
        </w:rPr>
        <w:t>8</w:t>
      </w:r>
      <w:r w:rsidR="00792387" w:rsidRPr="00747641">
        <w:rPr>
          <w:rFonts w:ascii="Arial" w:hAnsi="Arial" w:cs="Arial"/>
        </w:rPr>
        <w:t xml:space="preserve">% al pueblo Garífuna, el </w:t>
      </w:r>
      <w:r w:rsidR="000B7AA7">
        <w:rPr>
          <w:rFonts w:ascii="Arial" w:hAnsi="Arial" w:cs="Arial"/>
        </w:rPr>
        <w:t>2.</w:t>
      </w:r>
      <w:r w:rsidR="00263CAE">
        <w:rPr>
          <w:rFonts w:ascii="Arial" w:hAnsi="Arial" w:cs="Arial"/>
        </w:rPr>
        <w:t>20</w:t>
      </w:r>
      <w:r w:rsidR="00792387" w:rsidRPr="00747641">
        <w:rPr>
          <w:rFonts w:ascii="Arial" w:hAnsi="Arial" w:cs="Arial"/>
        </w:rPr>
        <w:t>% al pueblo Xin</w:t>
      </w:r>
      <w:r w:rsidR="009008E6">
        <w:rPr>
          <w:rFonts w:ascii="Arial" w:hAnsi="Arial" w:cs="Arial"/>
        </w:rPr>
        <w:t>ka</w:t>
      </w:r>
      <w:r w:rsidR="00792387" w:rsidRPr="00747641">
        <w:rPr>
          <w:rFonts w:ascii="Arial" w:hAnsi="Arial" w:cs="Arial"/>
        </w:rPr>
        <w:t xml:space="preserve"> y el </w:t>
      </w:r>
      <w:r w:rsidR="000B7AA7">
        <w:rPr>
          <w:rFonts w:ascii="Arial" w:hAnsi="Arial" w:cs="Arial"/>
        </w:rPr>
        <w:t>76.</w:t>
      </w:r>
      <w:r w:rsidR="00263CAE">
        <w:rPr>
          <w:rFonts w:ascii="Arial" w:hAnsi="Arial" w:cs="Arial"/>
        </w:rPr>
        <w:t>22</w:t>
      </w:r>
      <w:r w:rsidR="00792387" w:rsidRPr="00747641">
        <w:rPr>
          <w:rFonts w:ascii="Arial" w:hAnsi="Arial" w:cs="Arial"/>
        </w:rPr>
        <w:t xml:space="preserve">% a la población ladina; </w:t>
      </w:r>
      <w:r w:rsidR="00792387" w:rsidRPr="00134070">
        <w:rPr>
          <w:rFonts w:ascii="Arial" w:hAnsi="Arial" w:cs="Arial"/>
        </w:rPr>
        <w:t xml:space="preserve">la mayoría de la población maya beneficiada por el servicio postal se atendió en la </w:t>
      </w:r>
      <w:r w:rsidR="008A60BB" w:rsidRPr="009A68DD">
        <w:rPr>
          <w:rFonts w:ascii="Arial" w:hAnsi="Arial" w:cs="Arial"/>
        </w:rPr>
        <w:t>Agencia Central, Quetzaltenango, Antigua Guatemala, Chimaltenango, Huehuetenango, Amatitlán, Villa Canales</w:t>
      </w:r>
      <w:r w:rsidR="00792387" w:rsidRPr="00134070">
        <w:rPr>
          <w:rFonts w:ascii="Arial" w:hAnsi="Arial" w:cs="Arial"/>
        </w:rPr>
        <w:t>; tal como se presenta en el cuadro</w:t>
      </w:r>
      <w:r w:rsidR="00792387">
        <w:rPr>
          <w:rFonts w:ascii="Arial" w:hAnsi="Arial" w:cs="Arial"/>
        </w:rPr>
        <w:t xml:space="preserve"> 1.</w:t>
      </w:r>
    </w:p>
    <w:p w:rsidR="00792387" w:rsidRDefault="00792387" w:rsidP="00792387">
      <w:pPr>
        <w:pStyle w:val="Prrafodelista"/>
        <w:spacing w:line="360" w:lineRule="auto"/>
        <w:ind w:left="567"/>
        <w:jc w:val="both"/>
        <w:rPr>
          <w:rFonts w:ascii="Arial" w:hAnsi="Arial" w:cs="Arial"/>
        </w:rPr>
      </w:pPr>
    </w:p>
    <w:p w:rsidR="001F7552" w:rsidRDefault="001F7552" w:rsidP="00792387">
      <w:pPr>
        <w:pStyle w:val="Prrafodelista"/>
        <w:spacing w:line="360" w:lineRule="auto"/>
        <w:ind w:left="567"/>
        <w:jc w:val="both"/>
        <w:rPr>
          <w:rFonts w:ascii="Arial" w:hAnsi="Arial" w:cs="Arial"/>
        </w:rPr>
      </w:pPr>
    </w:p>
    <w:p w:rsidR="001F7552" w:rsidRDefault="001F7552" w:rsidP="00792387">
      <w:pPr>
        <w:pStyle w:val="Prrafodelista"/>
        <w:spacing w:line="360" w:lineRule="auto"/>
        <w:ind w:left="567"/>
        <w:jc w:val="both"/>
        <w:rPr>
          <w:rFonts w:ascii="Arial" w:hAnsi="Arial" w:cs="Arial"/>
        </w:rPr>
      </w:pPr>
    </w:p>
    <w:p w:rsidR="00792387" w:rsidRDefault="00792387" w:rsidP="00792387">
      <w:pPr>
        <w:pStyle w:val="Ttulo2"/>
        <w:jc w:val="center"/>
        <w:rPr>
          <w:rFonts w:cs="Arial"/>
          <w:sz w:val="24"/>
          <w:szCs w:val="24"/>
        </w:rPr>
      </w:pPr>
      <w:bookmarkStart w:id="6" w:name="_Toc160201966"/>
      <w:r w:rsidRPr="00CB41FE">
        <w:rPr>
          <w:rFonts w:cs="Arial"/>
          <w:sz w:val="24"/>
          <w:szCs w:val="24"/>
        </w:rPr>
        <w:t>Cuadro 1: Beneficiarios del servicio postal, según pertenencia étnica.</w:t>
      </w:r>
      <w:bookmarkEnd w:id="6"/>
    </w:p>
    <w:p w:rsidR="00792387" w:rsidRDefault="00792387" w:rsidP="00792387">
      <w:pPr>
        <w:rPr>
          <w:lang w:val="es-GT"/>
        </w:rPr>
      </w:pPr>
    </w:p>
    <w:tbl>
      <w:tblPr>
        <w:tblW w:w="9140" w:type="dxa"/>
        <w:jc w:val="center"/>
        <w:tblCellMar>
          <w:left w:w="70" w:type="dxa"/>
          <w:right w:w="70" w:type="dxa"/>
        </w:tblCellMar>
        <w:tblLook w:val="04A0" w:firstRow="1" w:lastRow="0" w:firstColumn="1" w:lastColumn="0" w:noHBand="0" w:noVBand="1"/>
      </w:tblPr>
      <w:tblGrid>
        <w:gridCol w:w="1220"/>
        <w:gridCol w:w="3028"/>
        <w:gridCol w:w="850"/>
        <w:gridCol w:w="1276"/>
        <w:gridCol w:w="766"/>
        <w:gridCol w:w="1020"/>
        <w:gridCol w:w="980"/>
      </w:tblGrid>
      <w:tr w:rsidR="00484BB1" w:rsidRPr="00C95564" w:rsidTr="00484BB1">
        <w:trPr>
          <w:trHeight w:val="765"/>
          <w:tblHeader/>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 xml:space="preserve">CODIGO </w:t>
            </w:r>
            <w:r w:rsidRPr="00C95564">
              <w:rPr>
                <w:rFonts w:ascii="Arial" w:eastAsia="Times New Roman" w:hAnsi="Arial" w:cs="Arial"/>
                <w:b/>
                <w:bCs/>
                <w:color w:val="000000"/>
                <w:sz w:val="20"/>
                <w:szCs w:val="20"/>
                <w:lang w:val="es-GT" w:eastAsia="es-GT"/>
              </w:rPr>
              <w:br/>
              <w:t xml:space="preserve">CENTRO DE </w:t>
            </w:r>
            <w:r w:rsidRPr="00C95564">
              <w:rPr>
                <w:rFonts w:ascii="Arial" w:eastAsia="Times New Roman" w:hAnsi="Arial" w:cs="Arial"/>
                <w:b/>
                <w:bCs/>
                <w:color w:val="000000"/>
                <w:sz w:val="20"/>
                <w:szCs w:val="20"/>
                <w:lang w:val="es-GT" w:eastAsia="es-GT"/>
              </w:rPr>
              <w:br/>
              <w:t>COSTO</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AGENCIA</w:t>
            </w:r>
          </w:p>
        </w:tc>
        <w:tc>
          <w:tcPr>
            <w:tcW w:w="85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MAYA</w:t>
            </w:r>
          </w:p>
        </w:tc>
        <w:tc>
          <w:tcPr>
            <w:tcW w:w="1276"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GARIFUNA</w:t>
            </w:r>
          </w:p>
        </w:tc>
        <w:tc>
          <w:tcPr>
            <w:tcW w:w="766"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XINKA</w:t>
            </w:r>
          </w:p>
        </w:tc>
        <w:tc>
          <w:tcPr>
            <w:tcW w:w="102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OTROS</w:t>
            </w:r>
          </w:p>
        </w:tc>
        <w:tc>
          <w:tcPr>
            <w:tcW w:w="98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TOTAL</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564" w:rsidRPr="00C95564" w:rsidRDefault="00C95564" w:rsidP="00484BB1">
            <w:pPr>
              <w:rPr>
                <w:rFonts w:ascii="Arial" w:eastAsia="Times New Roman" w:hAnsi="Arial" w:cs="Arial"/>
                <w:color w:val="000000"/>
                <w:sz w:val="20"/>
                <w:szCs w:val="20"/>
                <w:lang w:val="es-GT" w:eastAsia="es-GT"/>
              </w:rPr>
            </w:pPr>
            <w:r w:rsidRPr="00C95564">
              <w:rPr>
                <w:rFonts w:ascii="Arial" w:eastAsia="Times New Roman" w:hAnsi="Arial" w:cs="Arial"/>
                <w:color w:val="000000"/>
                <w:sz w:val="20"/>
                <w:szCs w:val="20"/>
                <w:lang w:val="es-GT" w:eastAsia="es-GT"/>
              </w:rPr>
              <w:t>2968</w:t>
            </w:r>
          </w:p>
        </w:tc>
        <w:tc>
          <w:tcPr>
            <w:tcW w:w="3028" w:type="dxa"/>
            <w:tcBorders>
              <w:top w:val="single" w:sz="4" w:space="0" w:color="auto"/>
              <w:left w:val="single" w:sz="4" w:space="0" w:color="auto"/>
              <w:bottom w:val="single" w:sz="4" w:space="0" w:color="auto"/>
              <w:right w:val="single" w:sz="4" w:space="0" w:color="auto"/>
            </w:tcBorders>
            <w:shd w:val="clear" w:color="BDD7EE" w:fill="BDD7EE"/>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Agencia Central</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3720</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37</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249</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17,865</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21,872</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16245</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Todos Santos Cuchumatán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36</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43</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79</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16246</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Pedro la Laguna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71</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339</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415</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Salamá</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213</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251</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464</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Jutiapa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75</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37</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224</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410</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745</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16250</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Chimaltenango</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245</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1,175</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1,439</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16251</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Quetzaltenango</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402</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27</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1,931</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2,364</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16253</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Antigua Guatemala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423</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28</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2,031</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2,486</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16255</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Villa Canales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308</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21</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1,478</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1,810</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16256</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Huehuetenango</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200</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13</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960</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1,175</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Marcos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141</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9</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676</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828</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16259</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Tejutla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140</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164</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304</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16260</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Retalhuleu</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208</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244</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452</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16261</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Totonicapán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154</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181</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335</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16262</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Quiché</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275</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322</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597</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16265</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Uspantán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70</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83</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153</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Guastatoya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209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246</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455</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16271</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Santa Lucía Cotzumalguapa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35</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41</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76</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16272</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Cuilapa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55</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264</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323</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16277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Barberena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47</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224</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274</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16283</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Mateo Ixtatán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14</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23</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16287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Cobán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149</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716</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877</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16288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Fronteras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46</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220</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269</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16289</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Morales</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124</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145</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269</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16293</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Chiquimula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78</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373</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457</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16294</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Jalapa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110</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527</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645</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17434</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Juan Sacatepéquez</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557</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46</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46</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279</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929</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17435</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Nueva Santa Rosa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79</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97</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17436</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Amatitlán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12</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860</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1,053</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17677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La Unión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239</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280</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519</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17678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Usumatlán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102</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119</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221</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17701</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Concepción las Minas</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131</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11</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65</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218</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17708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Río Dulce</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24</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81</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17786</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Puerto San José</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65</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5</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32</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108</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17787</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José la Máquina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132</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9</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632</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774</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18420</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Escuintla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90</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45</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271</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496</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902</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18425</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Ocós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8</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10</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18428</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Felipe</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62</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72</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134</w:t>
            </w:r>
          </w:p>
        </w:tc>
      </w:tr>
      <w:tr w:rsidR="00484BB1" w:rsidRPr="00C95564" w:rsidTr="00484BB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18764</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Francisco, Petén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303</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355</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C95564" w:rsidRPr="00C95564" w:rsidRDefault="00C95564" w:rsidP="00484BB1">
            <w:pPr>
              <w:jc w:val="cente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658</w:t>
            </w:r>
          </w:p>
        </w:tc>
      </w:tr>
    </w:tbl>
    <w:p w:rsidR="00792387" w:rsidRDefault="00792387" w:rsidP="00792387">
      <w:pPr>
        <w:rPr>
          <w:lang w:val="es-GT"/>
        </w:rPr>
      </w:pPr>
    </w:p>
    <w:p w:rsidR="006A5435" w:rsidRDefault="006A5435" w:rsidP="00792387">
      <w:pPr>
        <w:rPr>
          <w:rFonts w:ascii="Arial" w:hAnsi="Arial" w:cs="Arial"/>
        </w:rPr>
      </w:pPr>
    </w:p>
    <w:p w:rsidR="001705B5" w:rsidRDefault="001705B5" w:rsidP="00792387">
      <w:pPr>
        <w:rPr>
          <w:rFonts w:ascii="Arial" w:hAnsi="Arial" w:cs="Arial"/>
        </w:rPr>
      </w:pPr>
    </w:p>
    <w:p w:rsidR="00792387" w:rsidRDefault="00792387" w:rsidP="00792387">
      <w:pPr>
        <w:pStyle w:val="Ttulo2"/>
        <w:jc w:val="center"/>
        <w:rPr>
          <w:rFonts w:cs="Arial"/>
          <w:sz w:val="24"/>
          <w:szCs w:val="24"/>
        </w:rPr>
      </w:pPr>
      <w:bookmarkStart w:id="7" w:name="_Toc160201967"/>
      <w:r w:rsidRPr="00267B92">
        <w:rPr>
          <w:rFonts w:cs="Arial"/>
          <w:sz w:val="24"/>
          <w:szCs w:val="24"/>
        </w:rPr>
        <w:t>Gráfic</w:t>
      </w:r>
      <w:r>
        <w:rPr>
          <w:rFonts w:cs="Arial"/>
          <w:sz w:val="24"/>
          <w:szCs w:val="24"/>
        </w:rPr>
        <w:t>a</w:t>
      </w:r>
      <w:r w:rsidRPr="00267B92">
        <w:rPr>
          <w:rFonts w:cs="Arial"/>
          <w:sz w:val="24"/>
          <w:szCs w:val="24"/>
        </w:rPr>
        <w:t xml:space="preserve"> 1: Beneficiarios del servicio postal según pertenencia</w:t>
      </w:r>
      <w:r>
        <w:rPr>
          <w:rFonts w:cs="Arial"/>
          <w:sz w:val="24"/>
          <w:szCs w:val="24"/>
        </w:rPr>
        <w:t xml:space="preserve"> étnica</w:t>
      </w:r>
      <w:bookmarkEnd w:id="7"/>
    </w:p>
    <w:p w:rsidR="00792387" w:rsidRDefault="00792387" w:rsidP="00792387">
      <w:pPr>
        <w:rPr>
          <w:lang w:val="es-GT"/>
        </w:rPr>
      </w:pPr>
    </w:p>
    <w:p w:rsidR="00C56627" w:rsidRDefault="00C56627" w:rsidP="00792387">
      <w:pPr>
        <w:rPr>
          <w:lang w:val="es-GT"/>
        </w:rPr>
      </w:pPr>
    </w:p>
    <w:p w:rsidR="00C56627" w:rsidRDefault="00C95564" w:rsidP="00DA7710">
      <w:pPr>
        <w:jc w:val="center"/>
        <w:rPr>
          <w:lang w:val="es-GT"/>
        </w:rPr>
      </w:pPr>
      <w:r>
        <w:rPr>
          <w:noProof/>
          <w:lang w:val="es-GT" w:eastAsia="es-GT"/>
        </w:rPr>
        <w:drawing>
          <wp:inline distT="0" distB="0" distL="0" distR="0" wp14:anchorId="59F0AF7D" wp14:editId="09ED61FB">
            <wp:extent cx="4638675"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C56627" w:rsidSect="00200E53">
      <w:type w:val="continuous"/>
      <w:pgSz w:w="12240" w:h="15840"/>
      <w:pgMar w:top="1949" w:right="1701" w:bottom="142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5E" w:rsidRDefault="00AD755E" w:rsidP="007750FD">
      <w:r>
        <w:separator/>
      </w:r>
    </w:p>
  </w:endnote>
  <w:endnote w:type="continuationSeparator" w:id="0">
    <w:p w:rsidR="00AD755E" w:rsidRDefault="00AD755E" w:rsidP="0077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5E" w:rsidRDefault="00AD755E" w:rsidP="007750FD">
      <w:r>
        <w:separator/>
      </w:r>
    </w:p>
  </w:footnote>
  <w:footnote w:type="continuationSeparator" w:id="0">
    <w:p w:rsidR="00AD755E" w:rsidRDefault="00AD755E" w:rsidP="0077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FD" w:rsidRDefault="007750FD">
    <w:pPr>
      <w:pStyle w:val="Encabezado"/>
    </w:pPr>
    <w:r>
      <w:rPr>
        <w:noProof/>
        <w:lang w:val="es-GT" w:eastAsia="es-GT"/>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-440527</wp:posOffset>
          </wp:positionV>
          <wp:extent cx="7765684" cy="100493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e Carta hoja.png"/>
                  <pic:cNvPicPr/>
                </pic:nvPicPr>
                <pic:blipFill>
                  <a:blip r:embed="rId1">
                    <a:extLst>
                      <a:ext uri="{28A0092B-C50C-407E-A947-70E740481C1C}">
                        <a14:useLocalDpi xmlns:a14="http://schemas.microsoft.com/office/drawing/2010/main" val="0"/>
                      </a:ext>
                    </a:extLst>
                  </a:blip>
                  <a:stretch>
                    <a:fillRect/>
                  </a:stretch>
                </pic:blipFill>
                <pic:spPr>
                  <a:xfrm>
                    <a:off x="0" y="0"/>
                    <a:ext cx="7765684" cy="10049347"/>
                  </a:xfrm>
                  <a:prstGeom prst="rect">
                    <a:avLst/>
                  </a:prstGeom>
                </pic:spPr>
              </pic:pic>
            </a:graphicData>
          </a:graphic>
          <wp14:sizeRelH relativeFrom="page">
            <wp14:pctWidth>0</wp14:pctWidth>
          </wp14:sizeRelH>
          <wp14:sizeRelV relativeFrom="page">
            <wp14:pctHeight>0</wp14:pctHeight>
          </wp14:sizeRelV>
        </wp:anchor>
      </w:drawing>
    </w:r>
  </w:p>
  <w:p w:rsidR="007750FD" w:rsidRDefault="007750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3FA"/>
    <w:multiLevelType w:val="hybridMultilevel"/>
    <w:tmpl w:val="AB58E710"/>
    <w:lvl w:ilvl="0" w:tplc="24146F34">
      <w:start w:val="1"/>
      <w:numFmt w:val="decimal"/>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 w15:restartNumberingAfterBreak="0">
    <w:nsid w:val="45DD6AEE"/>
    <w:multiLevelType w:val="hybridMultilevel"/>
    <w:tmpl w:val="329AB918"/>
    <w:lvl w:ilvl="0" w:tplc="A8B49C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D"/>
    <w:rsid w:val="00024B62"/>
    <w:rsid w:val="00070796"/>
    <w:rsid w:val="0008290D"/>
    <w:rsid w:val="00083D8A"/>
    <w:rsid w:val="00085856"/>
    <w:rsid w:val="000A27C5"/>
    <w:rsid w:val="000A7286"/>
    <w:rsid w:val="000B7AA7"/>
    <w:rsid w:val="000D4513"/>
    <w:rsid w:val="000D74C1"/>
    <w:rsid w:val="001212C9"/>
    <w:rsid w:val="00124376"/>
    <w:rsid w:val="00150D62"/>
    <w:rsid w:val="001705B5"/>
    <w:rsid w:val="001956A5"/>
    <w:rsid w:val="001D4CCF"/>
    <w:rsid w:val="001F7552"/>
    <w:rsid w:val="00200E53"/>
    <w:rsid w:val="00216A24"/>
    <w:rsid w:val="00216F9C"/>
    <w:rsid w:val="00241D79"/>
    <w:rsid w:val="00242146"/>
    <w:rsid w:val="00245B95"/>
    <w:rsid w:val="00263CAE"/>
    <w:rsid w:val="00266855"/>
    <w:rsid w:val="0027232A"/>
    <w:rsid w:val="00272490"/>
    <w:rsid w:val="002874AE"/>
    <w:rsid w:val="002E2FA9"/>
    <w:rsid w:val="002F5AF8"/>
    <w:rsid w:val="00340CFA"/>
    <w:rsid w:val="00343CD0"/>
    <w:rsid w:val="00356C32"/>
    <w:rsid w:val="003658EF"/>
    <w:rsid w:val="0037125A"/>
    <w:rsid w:val="003A286A"/>
    <w:rsid w:val="003E338D"/>
    <w:rsid w:val="0045624D"/>
    <w:rsid w:val="0047171E"/>
    <w:rsid w:val="00484BB1"/>
    <w:rsid w:val="00494666"/>
    <w:rsid w:val="004C22ED"/>
    <w:rsid w:val="00515D1B"/>
    <w:rsid w:val="00534BDA"/>
    <w:rsid w:val="00572C64"/>
    <w:rsid w:val="00585D70"/>
    <w:rsid w:val="005C3D64"/>
    <w:rsid w:val="0060752C"/>
    <w:rsid w:val="0066225E"/>
    <w:rsid w:val="006A2468"/>
    <w:rsid w:val="006A5435"/>
    <w:rsid w:val="006B33BC"/>
    <w:rsid w:val="006B7788"/>
    <w:rsid w:val="006C205B"/>
    <w:rsid w:val="006F7A52"/>
    <w:rsid w:val="00756C83"/>
    <w:rsid w:val="007750FD"/>
    <w:rsid w:val="007848CE"/>
    <w:rsid w:val="00792387"/>
    <w:rsid w:val="008159CD"/>
    <w:rsid w:val="0083404C"/>
    <w:rsid w:val="00847EDE"/>
    <w:rsid w:val="00861292"/>
    <w:rsid w:val="008971C5"/>
    <w:rsid w:val="008A4BFB"/>
    <w:rsid w:val="008A60BB"/>
    <w:rsid w:val="008C67AC"/>
    <w:rsid w:val="009008E6"/>
    <w:rsid w:val="00922805"/>
    <w:rsid w:val="009737A4"/>
    <w:rsid w:val="00993B59"/>
    <w:rsid w:val="009A68DD"/>
    <w:rsid w:val="009F434C"/>
    <w:rsid w:val="00A0259A"/>
    <w:rsid w:val="00A02C2B"/>
    <w:rsid w:val="00A26871"/>
    <w:rsid w:val="00A317D0"/>
    <w:rsid w:val="00A32F71"/>
    <w:rsid w:val="00A65668"/>
    <w:rsid w:val="00AB6E0D"/>
    <w:rsid w:val="00AD0DAD"/>
    <w:rsid w:val="00AD755E"/>
    <w:rsid w:val="00B11DF8"/>
    <w:rsid w:val="00B33736"/>
    <w:rsid w:val="00B94959"/>
    <w:rsid w:val="00BC07F3"/>
    <w:rsid w:val="00C0141F"/>
    <w:rsid w:val="00C153C7"/>
    <w:rsid w:val="00C56627"/>
    <w:rsid w:val="00C616F6"/>
    <w:rsid w:val="00C66DB8"/>
    <w:rsid w:val="00C95564"/>
    <w:rsid w:val="00CA4063"/>
    <w:rsid w:val="00CA7FCA"/>
    <w:rsid w:val="00CB7677"/>
    <w:rsid w:val="00CC2F8A"/>
    <w:rsid w:val="00CD6B56"/>
    <w:rsid w:val="00CF2FA3"/>
    <w:rsid w:val="00CF3B10"/>
    <w:rsid w:val="00CF5F5F"/>
    <w:rsid w:val="00D12858"/>
    <w:rsid w:val="00D30E8D"/>
    <w:rsid w:val="00DA7710"/>
    <w:rsid w:val="00DF1DD0"/>
    <w:rsid w:val="00DF5C3F"/>
    <w:rsid w:val="00E271F8"/>
    <w:rsid w:val="00E44CC7"/>
    <w:rsid w:val="00E54799"/>
    <w:rsid w:val="00E65279"/>
    <w:rsid w:val="00E84E83"/>
    <w:rsid w:val="00EA1BA8"/>
    <w:rsid w:val="00F351C1"/>
    <w:rsid w:val="00FA2D7F"/>
    <w:rsid w:val="00FF32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2D6A4AF-7D39-8D4C-B0D5-56D7A348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 w:type="paragraph" w:styleId="Textodeglobo">
    <w:name w:val="Balloon Text"/>
    <w:basedOn w:val="Normal"/>
    <w:link w:val="TextodegloboCar"/>
    <w:uiPriority w:val="99"/>
    <w:semiHidden/>
    <w:unhideWhenUsed/>
    <w:rsid w:val="00E44C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CC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45718">
      <w:bodyDiv w:val="1"/>
      <w:marLeft w:val="0"/>
      <w:marRight w:val="0"/>
      <w:marTop w:val="0"/>
      <w:marBottom w:val="0"/>
      <w:divBdr>
        <w:top w:val="none" w:sz="0" w:space="0" w:color="auto"/>
        <w:left w:val="none" w:sz="0" w:space="0" w:color="auto"/>
        <w:bottom w:val="none" w:sz="0" w:space="0" w:color="auto"/>
        <w:right w:val="none" w:sz="0" w:space="0" w:color="auto"/>
      </w:divBdr>
    </w:div>
    <w:div w:id="1920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1.96\ecahuec\Documentos\A&#209;O%202024\METAS%20FISICAS%20A&#209;O%202024\Informe%20Sociolinguistico%202024\MARZO%202024%20-%20ISLXCO\Informe%20SLXCO%20MARZO%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1.96\ecahuec\Documentos\A&#209;O%202024\METAS%20FISICAS%20A&#209;O%202024\Informe%20Sociolinguistico%202024\MARZO%202024%20-%20ISLXCO\Informe%20SLXCO%20MARZO%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1.96\ecahuec\Documentos\A&#209;O%202024\METAS%20FISICAS%20A&#209;O%202024\Informe%20Sociolinguistico%202024\MARZO%202024%20-%20ISLXCO\Informe%20SLXCO%20MARZO%20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GT"/>
                </a:p>
              </c:txPr>
              <c:dLblPos val="ctr"/>
              <c:showLegendKey val="0"/>
              <c:showVal val="0"/>
              <c:showCatName val="0"/>
              <c:showSerName val="0"/>
              <c:showPercent val="1"/>
              <c:showBubbleSize val="0"/>
            </c:dLbl>
            <c:dLbl>
              <c:idx val="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GT"/>
                </a:p>
              </c:txPr>
              <c:dLblPos val="ctr"/>
              <c:showLegendKey val="0"/>
              <c:showVal val="0"/>
              <c:showCatName val="0"/>
              <c:showSerName val="0"/>
              <c:showPercent val="1"/>
              <c:showBubbleSize val="0"/>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G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Hoja3!$B$5:$B$6</c:f>
              <c:strCache>
                <c:ptCount val="2"/>
                <c:pt idx="0">
                  <c:v>Región Metropolitana</c:v>
                </c:pt>
                <c:pt idx="1">
                  <c:v>Interior del país.</c:v>
                </c:pt>
              </c:strCache>
            </c:strRef>
          </c:cat>
          <c:val>
            <c:numRef>
              <c:f>Hoja3!$C$5:$C$6</c:f>
              <c:numCache>
                <c:formatCode>0.00%</c:formatCode>
                <c:ptCount val="2"/>
                <c:pt idx="0">
                  <c:v>0.5716</c:v>
                </c:pt>
                <c:pt idx="1">
                  <c:v>0.4284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1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1969758760234652E-2"/>
          <c:w val="1"/>
          <c:h val="0.98803024123976535"/>
        </c:manualLayout>
      </c:layout>
      <c:pie3DChart>
        <c:varyColors val="1"/>
        <c:ser>
          <c:idx val="0"/>
          <c:order val="0"/>
          <c:dPt>
            <c:idx val="0"/>
            <c:bubble3D val="0"/>
            <c:explosion val="2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GT"/>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'[Informe SLXCO MARZO 2024.xlsx]Hoja3'!$A$22:$A$23</c:f>
              <c:strCache>
                <c:ptCount val="2"/>
                <c:pt idx="0">
                  <c:v>Hombres</c:v>
                </c:pt>
                <c:pt idx="1">
                  <c:v>Mujeres</c:v>
                </c:pt>
              </c:strCache>
            </c:strRef>
          </c:cat>
          <c:val>
            <c:numRef>
              <c:f>'[Informe SLXCO MARZO 2024.xlsx]Hoja3'!$B$22:$B$23</c:f>
              <c:numCache>
                <c:formatCode>0.00%</c:formatCode>
                <c:ptCount val="2"/>
                <c:pt idx="0">
                  <c:v>0.57599999999999996</c:v>
                </c:pt>
                <c:pt idx="1">
                  <c:v>0.42399999999999999</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spPr>
            <a:solidFill>
              <a:schemeClr val="accent5">
                <a:lumMod val="75000"/>
              </a:schemeClr>
            </a:solidFill>
            <a:ln>
              <a:solidFill>
                <a:schemeClr val="accent1">
                  <a:lumMod val="60000"/>
                  <a:lumOff val="40000"/>
                </a:schemeClr>
              </a:solidFill>
            </a:ln>
            <a:effectLst/>
            <a:sp3d>
              <a:contourClr>
                <a:schemeClr val="accent1">
                  <a:lumMod val="60000"/>
                  <a:lumOff val="40000"/>
                </a:schemeClr>
              </a:contourClr>
            </a:sp3d>
          </c:spPr>
          <c:invertIfNegative val="0"/>
          <c:dLbls>
            <c:dLbl>
              <c:idx val="0"/>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6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332E-3"/>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3332E-3"/>
                  <c:y val="-4.166666666666667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 étnia_m'!$B$3:$E$3</c:f>
              <c:strCache>
                <c:ptCount val="4"/>
                <c:pt idx="0">
                  <c:v>MAYA</c:v>
                </c:pt>
                <c:pt idx="1">
                  <c:v>GARIFUNA</c:v>
                </c:pt>
                <c:pt idx="2">
                  <c:v>XINKA</c:v>
                </c:pt>
                <c:pt idx="3">
                  <c:v>OTROS</c:v>
                </c:pt>
              </c:strCache>
            </c:strRef>
          </c:cat>
          <c:val>
            <c:numRef>
              <c:f>'G3 étnia_m'!$B$5:$E$5</c:f>
              <c:numCache>
                <c:formatCode>0.00</c:formatCode>
                <c:ptCount val="4"/>
                <c:pt idx="0">
                  <c:v>21.11</c:v>
                </c:pt>
                <c:pt idx="1">
                  <c:v>0.48</c:v>
                </c:pt>
                <c:pt idx="2">
                  <c:v>2.2000000000000002</c:v>
                </c:pt>
                <c:pt idx="3">
                  <c:v>76.22</c:v>
                </c:pt>
              </c:numCache>
            </c:numRef>
          </c:val>
        </c:ser>
        <c:dLbls>
          <c:showLegendKey val="0"/>
          <c:showVal val="1"/>
          <c:showCatName val="0"/>
          <c:showSerName val="0"/>
          <c:showPercent val="0"/>
          <c:showBubbleSize val="0"/>
        </c:dLbls>
        <c:gapWidth val="150"/>
        <c:shape val="box"/>
        <c:axId val="235211032"/>
        <c:axId val="235213384"/>
        <c:axId val="0"/>
      </c:bar3DChart>
      <c:catAx>
        <c:axId val="235211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crossAx val="235213384"/>
        <c:crosses val="autoZero"/>
        <c:auto val="1"/>
        <c:lblAlgn val="ctr"/>
        <c:lblOffset val="100"/>
        <c:noMultiLvlLbl val="0"/>
      </c:catAx>
      <c:valAx>
        <c:axId val="235213384"/>
        <c:scaling>
          <c:orientation val="minMax"/>
        </c:scaling>
        <c:delete val="1"/>
        <c:axPos val="l"/>
        <c:numFmt formatCode="0.00" sourceLinked="1"/>
        <c:majorTickMark val="none"/>
        <c:minorTickMark val="none"/>
        <c:tickLblPos val="nextTo"/>
        <c:crossAx val="2352110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8</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Eleuterio Cahuec del Valle</cp:lastModifiedBy>
  <cp:revision>15</cp:revision>
  <cp:lastPrinted>2024-04-05T18:21:00Z</cp:lastPrinted>
  <dcterms:created xsi:type="dcterms:W3CDTF">2024-04-04T19:02:00Z</dcterms:created>
  <dcterms:modified xsi:type="dcterms:W3CDTF">2024-04-05T18:21:00Z</dcterms:modified>
</cp:coreProperties>
</file>